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AB557" w14:textId="2661FC93" w:rsidR="000424A6" w:rsidRDefault="000424A6" w:rsidP="000424A6">
      <w:pPr>
        <w:pStyle w:val="CRCoverPage"/>
        <w:tabs>
          <w:tab w:val="right" w:pos="9639"/>
        </w:tabs>
        <w:spacing w:after="0"/>
        <w:rPr>
          <w:b/>
          <w:i/>
          <w:noProof/>
          <w:sz w:val="28"/>
          <w:lang w:eastAsia="zh-CN"/>
        </w:rPr>
      </w:pPr>
      <w:bookmarkStart w:id="0" w:name="OLE_LINK22"/>
      <w:bookmarkStart w:id="1" w:name="_Toc5938268"/>
      <w:bookmarkStart w:id="2" w:name="_Toc9865820"/>
      <w:bookmarkStart w:id="3" w:name="_Toc21086244"/>
      <w:bookmarkStart w:id="4"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108bis</w:t>
      </w:r>
      <w:r>
        <w:rPr>
          <w:b/>
          <w:i/>
          <w:noProof/>
          <w:sz w:val="28"/>
        </w:rPr>
        <w:tab/>
      </w:r>
      <w:r w:rsidR="003A32CB" w:rsidRPr="003A32CB">
        <w:rPr>
          <w:b/>
          <w:i/>
          <w:noProof/>
          <w:sz w:val="28"/>
          <w:lang w:eastAsia="zh-CN"/>
        </w:rPr>
        <w:t>R4-2316382</w:t>
      </w:r>
    </w:p>
    <w:p w14:paraId="29DB886C" w14:textId="77777777" w:rsidR="000424A6" w:rsidRDefault="000424A6" w:rsidP="000424A6">
      <w:pPr>
        <w:pStyle w:val="CRCoverPage"/>
        <w:tabs>
          <w:tab w:val="right" w:pos="9639"/>
        </w:tabs>
        <w:spacing w:after="0"/>
        <w:rPr>
          <w:b/>
          <w:noProof/>
          <w:sz w:val="24"/>
        </w:rPr>
      </w:pPr>
      <w:r>
        <w:rPr>
          <w:rFonts w:eastAsia="宋体" w:cs="Arial"/>
          <w:b/>
          <w:sz w:val="24"/>
          <w:szCs w:val="24"/>
          <w:lang w:eastAsia="zh-CN"/>
        </w:rPr>
        <w:t>Xiamen, China, October 09 – October 13, 2023</w:t>
      </w:r>
    </w:p>
    <w:p w14:paraId="1A4F2DF1" w14:textId="77777777" w:rsidR="004E69AA" w:rsidRPr="000424A6" w:rsidRDefault="004E69AA"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 xml:space="preserve">Huawei, </w:t>
      </w:r>
      <w:proofErr w:type="spellStart"/>
      <w:r w:rsidR="00EF1BD6" w:rsidRPr="00EF1BD6">
        <w:rPr>
          <w:rFonts w:ascii="Arial" w:hAnsi="Arial" w:cs="Arial"/>
          <w:sz w:val="22"/>
        </w:rPr>
        <w:t>HiSilicon</w:t>
      </w:r>
      <w:proofErr w:type="spellEnd"/>
    </w:p>
    <w:p w14:paraId="6A8F1C13" w14:textId="78DC777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02C8" w:rsidRPr="00BE02C8">
        <w:rPr>
          <w:rFonts w:ascii="Arial" w:hAnsi="Arial" w:cs="Arial"/>
          <w:sz w:val="22"/>
        </w:rPr>
        <w:t>UE capability for channel raster enhancement</w:t>
      </w:r>
    </w:p>
    <w:p w14:paraId="0F34F3E0" w14:textId="617DEB4C"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424A6">
        <w:rPr>
          <w:rFonts w:ascii="Arial" w:hAnsi="Arial" w:cs="Arial"/>
          <w:sz w:val="22"/>
        </w:rPr>
        <w:t>5.4.2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bookmarkEnd w:id="0"/>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bookmarkStart w:id="5" w:name="_GoBack"/>
      <w:bookmarkEnd w:id="5"/>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4C6850CB" w:rsidR="00174C21" w:rsidRDefault="00174C21" w:rsidP="00174C21">
      <w:r>
        <w:t>In this contribution, we provide ou</w:t>
      </w:r>
      <w:r w:rsidR="00BE02C8">
        <w:t>r consideration on the third objective, i.e. UE capability.</w:t>
      </w:r>
    </w:p>
    <w:p w14:paraId="026158DF" w14:textId="0BE41561" w:rsidR="00975261" w:rsidRDefault="00975261" w:rsidP="00F83302">
      <w:pPr>
        <w:pStyle w:val="1"/>
        <w:numPr>
          <w:ilvl w:val="0"/>
          <w:numId w:val="2"/>
        </w:numPr>
      </w:pPr>
      <w:r>
        <w:t>Discussion</w:t>
      </w:r>
    </w:p>
    <w:p w14:paraId="27AB4E7B" w14:textId="18B8E738" w:rsidR="00973B2F" w:rsidRDefault="00973B2F" w:rsidP="00973B2F">
      <w:pPr>
        <w:rPr>
          <w:lang w:eastAsia="zh-CN"/>
        </w:rPr>
      </w:pPr>
      <w:r>
        <w:rPr>
          <w:lang w:eastAsia="zh-CN"/>
        </w:rPr>
        <w:t>Per WF agreed in last meeting in [1], on UE capability,</w:t>
      </w:r>
    </w:p>
    <w:p w14:paraId="502CC2ED" w14:textId="77777777" w:rsidR="00870900" w:rsidRDefault="00870900" w:rsidP="00870900">
      <w:pPr>
        <w:overflowPunct w:val="0"/>
        <w:autoSpaceDE w:val="0"/>
        <w:autoSpaceDN w:val="0"/>
        <w:ind w:firstLine="420"/>
        <w:textAlignment w:val="baseline"/>
        <w:rPr>
          <w:b/>
          <w:bCs/>
          <w:iCs/>
          <w:sz w:val="22"/>
          <w:szCs w:val="22"/>
          <w:lang w:eastAsia="ja-JP"/>
        </w:rPr>
      </w:pPr>
      <w:r>
        <w:rPr>
          <w:b/>
          <w:bCs/>
          <w:iCs/>
          <w:sz w:val="22"/>
          <w:szCs w:val="22"/>
          <w:lang w:eastAsia="ja-JP"/>
        </w:rPr>
        <w:t>Agreement:</w:t>
      </w:r>
    </w:p>
    <w:p w14:paraId="603EE38D" w14:textId="77777777" w:rsidR="00870900" w:rsidRDefault="00870900" w:rsidP="00870900">
      <w:pPr>
        <w:overflowPunct w:val="0"/>
        <w:autoSpaceDE w:val="0"/>
        <w:autoSpaceDN w:val="0"/>
        <w:ind w:left="420" w:firstLine="420"/>
        <w:textAlignment w:val="baseline"/>
        <w:rPr>
          <w:iCs/>
          <w:sz w:val="22"/>
          <w:szCs w:val="22"/>
          <w:lang w:eastAsia="ja-JP"/>
        </w:rPr>
      </w:pPr>
      <w:r>
        <w:rPr>
          <w:iCs/>
          <w:sz w:val="22"/>
          <w:szCs w:val="22"/>
          <w:lang w:eastAsia="ja-JP"/>
        </w:rPr>
        <w:t>A new UE capability will be specified to support the WI objectives</w:t>
      </w:r>
    </w:p>
    <w:p w14:paraId="67AC6FD0" w14:textId="77777777" w:rsidR="00870900" w:rsidRDefault="00870900" w:rsidP="00870900">
      <w:pPr>
        <w:overflowPunct w:val="0"/>
        <w:autoSpaceDE w:val="0"/>
        <w:autoSpaceDN w:val="0"/>
        <w:ind w:firstLine="420"/>
        <w:textAlignment w:val="baseline"/>
        <w:rPr>
          <w:rFonts w:eastAsia="宋体"/>
          <w:iCs/>
          <w:sz w:val="22"/>
          <w:szCs w:val="22"/>
        </w:rPr>
      </w:pPr>
      <w:r>
        <w:rPr>
          <w:b/>
          <w:bCs/>
          <w:iCs/>
          <w:sz w:val="22"/>
          <w:szCs w:val="22"/>
        </w:rPr>
        <w:t>Open issues:</w:t>
      </w:r>
    </w:p>
    <w:p w14:paraId="5D4A655D" w14:textId="77777777" w:rsidR="00870900" w:rsidRDefault="00870900" w:rsidP="00870900">
      <w:pPr>
        <w:overflowPunct w:val="0"/>
        <w:autoSpaceDE w:val="0"/>
        <w:autoSpaceDN w:val="0"/>
        <w:ind w:left="420" w:firstLine="420"/>
        <w:textAlignment w:val="baseline"/>
        <w:rPr>
          <w:iCs/>
          <w:sz w:val="22"/>
          <w:szCs w:val="22"/>
        </w:rPr>
      </w:pPr>
      <w:r>
        <w:rPr>
          <w:iCs/>
          <w:sz w:val="22"/>
          <w:szCs w:val="22"/>
        </w:rPr>
        <w:t>The new UE capability should be per band.</w:t>
      </w:r>
    </w:p>
    <w:p w14:paraId="0A1F82B8" w14:textId="77777777" w:rsidR="00870900" w:rsidRDefault="00870900" w:rsidP="00870900">
      <w:pPr>
        <w:overflowPunct w:val="0"/>
        <w:autoSpaceDE w:val="0"/>
        <w:autoSpaceDN w:val="0"/>
        <w:ind w:left="420" w:firstLine="420"/>
        <w:textAlignment w:val="baseline"/>
        <w:rPr>
          <w:iCs/>
          <w:sz w:val="22"/>
          <w:szCs w:val="22"/>
        </w:rPr>
      </w:pPr>
      <w:r>
        <w:rPr>
          <w:iCs/>
          <w:sz w:val="22"/>
          <w:szCs w:val="22"/>
        </w:rPr>
        <w:t>FFS from which release should the UE capability be applicable.</w:t>
      </w:r>
    </w:p>
    <w:p w14:paraId="75E68FD4" w14:textId="77777777" w:rsidR="00870900" w:rsidRDefault="00870900" w:rsidP="00870900">
      <w:pPr>
        <w:overflowPunct w:val="0"/>
        <w:autoSpaceDE w:val="0"/>
        <w:autoSpaceDN w:val="0"/>
        <w:ind w:left="420" w:firstLine="420"/>
        <w:textAlignment w:val="baseline"/>
        <w:rPr>
          <w:iCs/>
          <w:sz w:val="22"/>
          <w:szCs w:val="22"/>
        </w:rPr>
      </w:pPr>
      <w:r>
        <w:rPr>
          <w:iCs/>
          <w:sz w:val="22"/>
          <w:szCs w:val="22"/>
        </w:rPr>
        <w:t>Whether the capability should (at least for some bands) be mandatory from Rel-18 onwards.</w:t>
      </w:r>
    </w:p>
    <w:p w14:paraId="088B024C" w14:textId="77777777" w:rsidR="00973B2F" w:rsidRPr="00870900" w:rsidRDefault="00973B2F" w:rsidP="00973B2F">
      <w:pPr>
        <w:rPr>
          <w:lang w:eastAsia="zh-CN"/>
        </w:rPr>
      </w:pPr>
    </w:p>
    <w:p w14:paraId="6298AEBF" w14:textId="7ADA78C5" w:rsidR="005A6301" w:rsidRDefault="00AB54C9" w:rsidP="00174C21">
      <w:pPr>
        <w:rPr>
          <w:lang w:eastAsia="zh-CN"/>
        </w:rPr>
      </w:pPr>
      <w:r>
        <w:rPr>
          <w:lang w:eastAsia="zh-CN"/>
        </w:rPr>
        <w:t xml:space="preserve">The issue only exists for the bands currently specified with 100 kHz channel raster. One of the </w:t>
      </w:r>
      <w:r w:rsidR="005A6301">
        <w:rPr>
          <w:lang w:eastAsia="zh-CN"/>
        </w:rPr>
        <w:t>question</w:t>
      </w:r>
      <w:r>
        <w:rPr>
          <w:lang w:eastAsia="zh-CN"/>
        </w:rPr>
        <w:t>s</w:t>
      </w:r>
      <w:r w:rsidR="005A6301">
        <w:rPr>
          <w:lang w:eastAsia="zh-CN"/>
        </w:rPr>
        <w:t xml:space="preserve"> is whether all these bands are required to support </w:t>
      </w:r>
      <w:r>
        <w:rPr>
          <w:lang w:eastAsia="zh-CN"/>
        </w:rPr>
        <w:t xml:space="preserve">the new </w:t>
      </w:r>
      <w:r w:rsidR="005A6301">
        <w:rPr>
          <w:lang w:eastAsia="zh-CN"/>
        </w:rPr>
        <w:t>channel raster, or it will depend on the operator’s request.</w:t>
      </w:r>
      <w:r>
        <w:rPr>
          <w:lang w:eastAsia="zh-CN"/>
        </w:rPr>
        <w:t xml:space="preserve"> If the answer is the former </w:t>
      </w:r>
      <w:r w:rsidR="00CA75C9">
        <w:rPr>
          <w:lang w:eastAsia="zh-CN"/>
        </w:rPr>
        <w:t>in general, the UE capability is per UE. And if the answer is latter, the capability is per band.</w:t>
      </w:r>
      <w:r w:rsidR="00870900">
        <w:rPr>
          <w:lang w:eastAsia="zh-CN"/>
        </w:rPr>
        <w:t xml:space="preserve"> Introduction of new channel raster may imply new test is needed</w:t>
      </w:r>
      <w:r w:rsidR="00D40908">
        <w:rPr>
          <w:lang w:eastAsia="zh-CN"/>
        </w:rPr>
        <w:t>, hence our preference is per band</w:t>
      </w:r>
    </w:p>
    <w:p w14:paraId="699345E9" w14:textId="2BD67CCD" w:rsidR="002B476C" w:rsidRDefault="002B476C" w:rsidP="002B476C">
      <w:pPr>
        <w:rPr>
          <w:lang w:eastAsia="zh-CN"/>
        </w:rPr>
      </w:pPr>
      <w:bookmarkStart w:id="6" w:name="OLE_LINK10"/>
      <w:r>
        <w:rPr>
          <w:b/>
          <w:lang w:eastAsia="zh-CN"/>
        </w:rPr>
        <w:t>Proposal</w:t>
      </w:r>
      <w:r w:rsidRPr="00AB54C9">
        <w:rPr>
          <w:b/>
          <w:lang w:eastAsia="zh-CN"/>
        </w:rPr>
        <w:t xml:space="preserve"> </w:t>
      </w:r>
      <w:r w:rsidR="00D40908">
        <w:rPr>
          <w:b/>
          <w:lang w:eastAsia="zh-CN"/>
        </w:rPr>
        <w:t>1</w:t>
      </w:r>
      <w:r>
        <w:rPr>
          <w:lang w:eastAsia="zh-CN"/>
        </w:rPr>
        <w:t xml:space="preserve">: </w:t>
      </w:r>
      <w:r w:rsidR="00D40908">
        <w:rPr>
          <w:lang w:eastAsia="zh-CN"/>
        </w:rPr>
        <w:t>the new capability is defined per band</w:t>
      </w:r>
      <w:r>
        <w:rPr>
          <w:lang w:eastAsia="zh-CN"/>
        </w:rPr>
        <w:t xml:space="preserve">, </w:t>
      </w:r>
      <w:r w:rsidR="00D40908">
        <w:rPr>
          <w:lang w:eastAsia="zh-CN"/>
        </w:rPr>
        <w:t>and it</w:t>
      </w:r>
      <w:r>
        <w:rPr>
          <w:lang w:eastAsia="zh-CN"/>
        </w:rPr>
        <w:t xml:space="preserve"> will depend on the operator’s request.</w:t>
      </w:r>
    </w:p>
    <w:bookmarkEnd w:id="6"/>
    <w:p w14:paraId="7F963D81" w14:textId="10C4F533" w:rsidR="00885652" w:rsidRDefault="005A6301" w:rsidP="00174C21">
      <w:pPr>
        <w:rPr>
          <w:lang w:eastAsia="zh-CN"/>
        </w:rPr>
      </w:pPr>
      <w:r>
        <w:rPr>
          <w:lang w:eastAsia="zh-CN"/>
        </w:rPr>
        <w:t xml:space="preserve">For </w:t>
      </w:r>
      <w:r w:rsidR="00940CD2">
        <w:rPr>
          <w:lang w:eastAsia="zh-CN"/>
        </w:rPr>
        <w:t xml:space="preserve">an </w:t>
      </w:r>
      <w:r>
        <w:rPr>
          <w:lang w:eastAsia="zh-CN"/>
        </w:rPr>
        <w:t xml:space="preserve">earlier release, the additional </w:t>
      </w:r>
      <w:r w:rsidR="0059547A">
        <w:rPr>
          <w:lang w:eastAsia="zh-CN"/>
        </w:rPr>
        <w:t>UE capability is</w:t>
      </w:r>
      <w:r w:rsidR="00D05C56">
        <w:rPr>
          <w:lang w:eastAsia="zh-CN"/>
        </w:rPr>
        <w:t xml:space="preserve"> optional</w:t>
      </w:r>
      <w:r w:rsidR="00885652">
        <w:rPr>
          <w:lang w:eastAsia="zh-CN"/>
        </w:rPr>
        <w:t xml:space="preserve"> support </w:t>
      </w:r>
      <w:r w:rsidR="00D05C56">
        <w:rPr>
          <w:lang w:eastAsia="zh-CN"/>
        </w:rPr>
        <w:t>for UE</w:t>
      </w:r>
      <w:r w:rsidR="00885652">
        <w:rPr>
          <w:lang w:eastAsia="zh-CN"/>
        </w:rPr>
        <w:t>.</w:t>
      </w:r>
      <w:r w:rsidR="0059547A">
        <w:rPr>
          <w:lang w:eastAsia="zh-CN"/>
        </w:rPr>
        <w:t xml:space="preserve"> Since the issue is only raised in Rel-17, we think it would be acceptable to introduce it from Rel-17 </w:t>
      </w:r>
    </w:p>
    <w:p w14:paraId="0306B4BF" w14:textId="62190EFE" w:rsidR="00940CD2" w:rsidRPr="00940CD2" w:rsidRDefault="0059547A" w:rsidP="00174C21">
      <w:pPr>
        <w:rPr>
          <w:b/>
          <w:lang w:eastAsia="zh-CN"/>
        </w:rPr>
      </w:pPr>
      <w:r>
        <w:rPr>
          <w:b/>
          <w:lang w:eastAsia="zh-CN"/>
        </w:rPr>
        <w:t>Proposal</w:t>
      </w:r>
      <w:r w:rsidR="005752BC">
        <w:rPr>
          <w:b/>
          <w:lang w:eastAsia="zh-CN"/>
        </w:rPr>
        <w:t xml:space="preserve"> </w:t>
      </w:r>
      <w:r w:rsidR="00870900">
        <w:rPr>
          <w:b/>
          <w:lang w:eastAsia="zh-CN"/>
        </w:rPr>
        <w:t>2</w:t>
      </w:r>
      <w:r w:rsidR="00940CD2">
        <w:rPr>
          <w:b/>
          <w:lang w:eastAsia="zh-CN"/>
        </w:rPr>
        <w:t xml:space="preserve">: </w:t>
      </w:r>
      <w:r>
        <w:rPr>
          <w:lang w:eastAsia="zh-CN"/>
        </w:rPr>
        <w:t>the new UE capability is applicable from Rel-17.</w:t>
      </w:r>
    </w:p>
    <w:p w14:paraId="4E476C00" w14:textId="77777777" w:rsidR="008C5980" w:rsidRPr="0059547A" w:rsidRDefault="008C5980" w:rsidP="00174C21">
      <w:pPr>
        <w:rPr>
          <w:lang w:eastAsia="zh-CN"/>
        </w:rPr>
      </w:pPr>
    </w:p>
    <w:bookmarkEnd w:id="1"/>
    <w:bookmarkEnd w:id="2"/>
    <w:bookmarkEnd w:id="3"/>
    <w:bookmarkEnd w:id="4"/>
    <w:p w14:paraId="7A9B05B7" w14:textId="69125871" w:rsidR="00341F88" w:rsidRDefault="005F295C" w:rsidP="005F295C">
      <w:pPr>
        <w:pStyle w:val="1"/>
        <w:numPr>
          <w:ilvl w:val="0"/>
          <w:numId w:val="2"/>
        </w:numPr>
      </w:pPr>
      <w:r>
        <w:t>Conclusion</w:t>
      </w:r>
    </w:p>
    <w:p w14:paraId="3174E3E1" w14:textId="631618A5" w:rsidR="0049145A" w:rsidRDefault="00BF2097" w:rsidP="0049145A">
      <w:r>
        <w:t>In this contribut</w:t>
      </w:r>
      <w:r w:rsidR="00DB0B07">
        <w:t xml:space="preserve">ion, we provide our view on </w:t>
      </w:r>
      <w:r w:rsidR="00940CD2">
        <w:t xml:space="preserve">the UE capability </w:t>
      </w:r>
      <w:r w:rsidR="003E6CAA">
        <w:t xml:space="preserve">for </w:t>
      </w:r>
      <w:r w:rsidR="00DB0B07">
        <w:t>channel raster enhancement.</w:t>
      </w:r>
    </w:p>
    <w:p w14:paraId="6EC66099" w14:textId="77777777" w:rsidR="00D40908" w:rsidRDefault="00D40908" w:rsidP="00D40908">
      <w:pPr>
        <w:rPr>
          <w:lang w:eastAsia="zh-CN"/>
        </w:rPr>
      </w:pPr>
      <w:r>
        <w:rPr>
          <w:b/>
          <w:lang w:eastAsia="zh-CN"/>
        </w:rPr>
        <w:t>Proposal 1</w:t>
      </w:r>
      <w:r>
        <w:rPr>
          <w:lang w:eastAsia="zh-CN"/>
        </w:rPr>
        <w:t>: the new capability is defined per band, and it will depend on the operator’s request.</w:t>
      </w:r>
    </w:p>
    <w:p w14:paraId="32F0077F" w14:textId="77777777" w:rsidR="00D40908" w:rsidRPr="00940CD2" w:rsidRDefault="005752BC" w:rsidP="00D40908">
      <w:pPr>
        <w:rPr>
          <w:b/>
          <w:lang w:eastAsia="zh-CN"/>
        </w:rPr>
      </w:pPr>
      <w:r>
        <w:rPr>
          <w:b/>
          <w:lang w:eastAsia="zh-CN"/>
        </w:rPr>
        <w:t xml:space="preserve"> </w:t>
      </w:r>
      <w:r w:rsidR="00D40908">
        <w:rPr>
          <w:b/>
          <w:lang w:eastAsia="zh-CN"/>
        </w:rPr>
        <w:t xml:space="preserve">Proposal 2: </w:t>
      </w:r>
      <w:r w:rsidR="00D40908">
        <w:rPr>
          <w:lang w:eastAsia="zh-CN"/>
        </w:rPr>
        <w:t>the new UE capability is applicable from Rel-17.</w:t>
      </w:r>
    </w:p>
    <w:p w14:paraId="4F9060BC" w14:textId="24EB9FCF" w:rsidR="00973B2F" w:rsidRDefault="00973B2F" w:rsidP="00973B2F">
      <w:pPr>
        <w:pStyle w:val="1"/>
        <w:numPr>
          <w:ilvl w:val="0"/>
          <w:numId w:val="2"/>
        </w:numPr>
      </w:pPr>
      <w:r>
        <w:t>Reference</w:t>
      </w:r>
    </w:p>
    <w:p w14:paraId="0B85BE8B" w14:textId="3ECAD2A0" w:rsidR="00973B2F" w:rsidRPr="00973B2F" w:rsidRDefault="00973B2F" w:rsidP="00973B2F">
      <w:pPr>
        <w:rPr>
          <w:lang w:eastAsia="zh-CN"/>
        </w:rPr>
      </w:pPr>
      <w:r>
        <w:rPr>
          <w:rFonts w:hint="eastAsia"/>
          <w:lang w:eastAsia="zh-CN"/>
        </w:rPr>
        <w:t>[</w:t>
      </w:r>
      <w:r>
        <w:rPr>
          <w:lang w:eastAsia="zh-CN"/>
        </w:rPr>
        <w:t xml:space="preserve">1] </w:t>
      </w:r>
      <w:r w:rsidR="00870900" w:rsidRPr="00870900">
        <w:rPr>
          <w:lang w:eastAsia="zh-CN"/>
        </w:rPr>
        <w:t>R4-2314681</w:t>
      </w:r>
      <w:r>
        <w:rPr>
          <w:lang w:eastAsia="zh-CN"/>
        </w:rPr>
        <w:t xml:space="preserve">, </w:t>
      </w:r>
      <w:r w:rsidRPr="00973B2F">
        <w:rPr>
          <w:lang w:eastAsia="zh-CN"/>
        </w:rPr>
        <w:t>WF on channel raster enhancements</w:t>
      </w:r>
      <w:r>
        <w:rPr>
          <w:lang w:eastAsia="zh-CN"/>
        </w:rPr>
        <w:t xml:space="preserve">, </w:t>
      </w:r>
      <w:r w:rsidRPr="00973B2F">
        <w:rPr>
          <w:lang w:eastAsia="zh-CN"/>
        </w:rPr>
        <w:t>Ericsson</w:t>
      </w:r>
    </w:p>
    <w:p w14:paraId="68F9BB39" w14:textId="77777777" w:rsidR="00973B2F" w:rsidRPr="003E6CAA" w:rsidRDefault="00973B2F" w:rsidP="00BF2097">
      <w:pPr>
        <w:rPr>
          <w:b/>
          <w:lang w:eastAsia="zh-CN"/>
        </w:rPr>
      </w:pPr>
    </w:p>
    <w:sectPr w:rsidR="00973B2F" w:rsidRPr="003E6C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2F5FD" w14:textId="77777777" w:rsidR="00DC4C52" w:rsidRDefault="00DC4C52">
      <w:r>
        <w:separator/>
      </w:r>
    </w:p>
  </w:endnote>
  <w:endnote w:type="continuationSeparator" w:id="0">
    <w:p w14:paraId="0E19D5C5" w14:textId="77777777" w:rsidR="00DC4C52" w:rsidRDefault="00DC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74F84" w:rsidRDefault="00174F8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E9A00" w14:textId="77777777" w:rsidR="00DC4C52" w:rsidRDefault="00DC4C52">
      <w:r>
        <w:separator/>
      </w:r>
    </w:p>
  </w:footnote>
  <w:footnote w:type="continuationSeparator" w:id="0">
    <w:p w14:paraId="2E6BC16C" w14:textId="77777777" w:rsidR="00DC4C52" w:rsidRDefault="00DC4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0"/>
  </w:num>
  <w:num w:numId="4">
    <w:abstractNumId w:val="39"/>
  </w:num>
  <w:num w:numId="5">
    <w:abstractNumId w:val="21"/>
  </w:num>
  <w:num w:numId="6">
    <w:abstractNumId w:val="15"/>
  </w:num>
  <w:num w:numId="7">
    <w:abstractNumId w:val="1"/>
  </w:num>
  <w:num w:numId="8">
    <w:abstractNumId w:val="2"/>
  </w:num>
  <w:num w:numId="9">
    <w:abstractNumId w:val="10"/>
  </w:num>
  <w:num w:numId="10">
    <w:abstractNumId w:val="40"/>
  </w:num>
  <w:num w:numId="11">
    <w:abstractNumId w:val="24"/>
  </w:num>
  <w:num w:numId="12">
    <w:abstractNumId w:val="13"/>
  </w:num>
  <w:num w:numId="13">
    <w:abstractNumId w:val="34"/>
  </w:num>
  <w:num w:numId="14">
    <w:abstractNumId w:val="7"/>
  </w:num>
  <w:num w:numId="15">
    <w:abstractNumId w:val="26"/>
  </w:num>
  <w:num w:numId="16">
    <w:abstractNumId w:val="33"/>
  </w:num>
  <w:num w:numId="17">
    <w:abstractNumId w:val="3"/>
  </w:num>
  <w:num w:numId="18">
    <w:abstractNumId w:val="38"/>
  </w:num>
  <w:num w:numId="19">
    <w:abstractNumId w:val="31"/>
  </w:num>
  <w:num w:numId="20">
    <w:abstractNumId w:val="19"/>
  </w:num>
  <w:num w:numId="21">
    <w:abstractNumId w:val="9"/>
  </w:num>
  <w:num w:numId="22">
    <w:abstractNumId w:val="18"/>
  </w:num>
  <w:num w:numId="23">
    <w:abstractNumId w:val="37"/>
  </w:num>
  <w:num w:numId="24">
    <w:abstractNumId w:val="4"/>
  </w:num>
  <w:num w:numId="25">
    <w:abstractNumId w:val="32"/>
  </w:num>
  <w:num w:numId="26">
    <w:abstractNumId w:val="16"/>
  </w:num>
  <w:num w:numId="27">
    <w:abstractNumId w:val="29"/>
  </w:num>
  <w:num w:numId="28">
    <w:abstractNumId w:val="8"/>
  </w:num>
  <w:num w:numId="29">
    <w:abstractNumId w:val="20"/>
  </w:num>
  <w:num w:numId="30">
    <w:abstractNumId w:val="5"/>
  </w:num>
  <w:num w:numId="31">
    <w:abstractNumId w:val="14"/>
  </w:num>
  <w:num w:numId="32">
    <w:abstractNumId w:val="35"/>
  </w:num>
  <w:num w:numId="33">
    <w:abstractNumId w:val="12"/>
  </w:num>
  <w:num w:numId="34">
    <w:abstractNumId w:val="28"/>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24A6"/>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A251B"/>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33BE3"/>
    <w:rsid w:val="0014339E"/>
    <w:rsid w:val="00150414"/>
    <w:rsid w:val="001521E2"/>
    <w:rsid w:val="001549AD"/>
    <w:rsid w:val="00161CE3"/>
    <w:rsid w:val="001708E8"/>
    <w:rsid w:val="001744A9"/>
    <w:rsid w:val="001749AF"/>
    <w:rsid w:val="00174C21"/>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2655"/>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476C"/>
    <w:rsid w:val="002B6339"/>
    <w:rsid w:val="002B653F"/>
    <w:rsid w:val="002C555A"/>
    <w:rsid w:val="002D292F"/>
    <w:rsid w:val="002D301C"/>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2CB"/>
    <w:rsid w:val="003A34E6"/>
    <w:rsid w:val="003A3CB9"/>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E6CAA"/>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5C22"/>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390E"/>
    <w:rsid w:val="0057451C"/>
    <w:rsid w:val="005749EE"/>
    <w:rsid w:val="005752BC"/>
    <w:rsid w:val="005826D4"/>
    <w:rsid w:val="00586CA3"/>
    <w:rsid w:val="00591DA1"/>
    <w:rsid w:val="0059547A"/>
    <w:rsid w:val="00597B11"/>
    <w:rsid w:val="005A2C0F"/>
    <w:rsid w:val="005A4B47"/>
    <w:rsid w:val="005A6301"/>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099B"/>
    <w:rsid w:val="006253B8"/>
    <w:rsid w:val="00625452"/>
    <w:rsid w:val="00627A0A"/>
    <w:rsid w:val="00632877"/>
    <w:rsid w:val="0063482C"/>
    <w:rsid w:val="0063543D"/>
    <w:rsid w:val="00646FD0"/>
    <w:rsid w:val="00647114"/>
    <w:rsid w:val="00650BB3"/>
    <w:rsid w:val="00651218"/>
    <w:rsid w:val="006559E0"/>
    <w:rsid w:val="0065698A"/>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7EE"/>
    <w:rsid w:val="00792DE0"/>
    <w:rsid w:val="0079377F"/>
    <w:rsid w:val="00796A2B"/>
    <w:rsid w:val="0079769C"/>
    <w:rsid w:val="007A18C8"/>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0900"/>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D03E7"/>
    <w:rsid w:val="008E0564"/>
    <w:rsid w:val="008E066E"/>
    <w:rsid w:val="008E2A44"/>
    <w:rsid w:val="008E7741"/>
    <w:rsid w:val="008F1ADA"/>
    <w:rsid w:val="008F32C7"/>
    <w:rsid w:val="008F346D"/>
    <w:rsid w:val="008F379F"/>
    <w:rsid w:val="00901B28"/>
    <w:rsid w:val="0090271F"/>
    <w:rsid w:val="009028CD"/>
    <w:rsid w:val="009028F2"/>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0CD2"/>
    <w:rsid w:val="00942EC2"/>
    <w:rsid w:val="00943A14"/>
    <w:rsid w:val="00945031"/>
    <w:rsid w:val="0094555C"/>
    <w:rsid w:val="00945ED3"/>
    <w:rsid w:val="00946386"/>
    <w:rsid w:val="00952526"/>
    <w:rsid w:val="0095387D"/>
    <w:rsid w:val="00954CE5"/>
    <w:rsid w:val="009611D5"/>
    <w:rsid w:val="009619D0"/>
    <w:rsid w:val="00964F1F"/>
    <w:rsid w:val="00966551"/>
    <w:rsid w:val="00973B2F"/>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54AB"/>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37C7"/>
    <w:rsid w:val="00A84E06"/>
    <w:rsid w:val="00A90641"/>
    <w:rsid w:val="00A92273"/>
    <w:rsid w:val="00A92BA1"/>
    <w:rsid w:val="00A940EF"/>
    <w:rsid w:val="00A9500C"/>
    <w:rsid w:val="00A97497"/>
    <w:rsid w:val="00A97534"/>
    <w:rsid w:val="00AA0036"/>
    <w:rsid w:val="00AA15DA"/>
    <w:rsid w:val="00AA1E39"/>
    <w:rsid w:val="00AA2DE8"/>
    <w:rsid w:val="00AA2F67"/>
    <w:rsid w:val="00AA2FE1"/>
    <w:rsid w:val="00AB31E2"/>
    <w:rsid w:val="00AB54C9"/>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C8"/>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0D6"/>
    <w:rsid w:val="00C8577C"/>
    <w:rsid w:val="00C85ACB"/>
    <w:rsid w:val="00C86E59"/>
    <w:rsid w:val="00C93F40"/>
    <w:rsid w:val="00C94035"/>
    <w:rsid w:val="00C97F12"/>
    <w:rsid w:val="00CA3D0C"/>
    <w:rsid w:val="00CA5DA1"/>
    <w:rsid w:val="00CA75C9"/>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908"/>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2843"/>
    <w:rsid w:val="00D73226"/>
    <w:rsid w:val="00D738D6"/>
    <w:rsid w:val="00D75049"/>
    <w:rsid w:val="00D755EB"/>
    <w:rsid w:val="00D757D7"/>
    <w:rsid w:val="00D76048"/>
    <w:rsid w:val="00D762EB"/>
    <w:rsid w:val="00D770C1"/>
    <w:rsid w:val="00D775FF"/>
    <w:rsid w:val="00D80041"/>
    <w:rsid w:val="00D84DF3"/>
    <w:rsid w:val="00D868D1"/>
    <w:rsid w:val="00D87E00"/>
    <w:rsid w:val="00D9134D"/>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C52"/>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4281"/>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212F"/>
    <w:rsid w:val="00EB3DFA"/>
    <w:rsid w:val="00EC4A25"/>
    <w:rsid w:val="00ED3554"/>
    <w:rsid w:val="00ED4691"/>
    <w:rsid w:val="00ED5D38"/>
    <w:rsid w:val="00EE03E3"/>
    <w:rsid w:val="00EE08D5"/>
    <w:rsid w:val="00EE57CF"/>
    <w:rsid w:val="00EE5E37"/>
    <w:rsid w:val="00EE6763"/>
    <w:rsid w:val="00EF0916"/>
    <w:rsid w:val="00EF1BD6"/>
    <w:rsid w:val="00EF3C58"/>
    <w:rsid w:val="00F01584"/>
    <w:rsid w:val="00F025A2"/>
    <w:rsid w:val="00F04712"/>
    <w:rsid w:val="00F13360"/>
    <w:rsid w:val="00F14ACF"/>
    <w:rsid w:val="00F153BF"/>
    <w:rsid w:val="00F2066A"/>
    <w:rsid w:val="00F22EC7"/>
    <w:rsid w:val="00F231F2"/>
    <w:rsid w:val="00F30B2B"/>
    <w:rsid w:val="00F3224E"/>
    <w:rsid w:val="00F325C8"/>
    <w:rsid w:val="00F32FB5"/>
    <w:rsid w:val="00F3557A"/>
    <w:rsid w:val="00F364EF"/>
    <w:rsid w:val="00F408E6"/>
    <w:rsid w:val="00F43D0E"/>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13F9"/>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67348676">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0056142">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2875691">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86230602">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07345816">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37389426">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CC2F5-7491-41DE-956C-BE176DBA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14</cp:revision>
  <cp:lastPrinted>2019-02-25T13:05:00Z</cp:lastPrinted>
  <dcterms:created xsi:type="dcterms:W3CDTF">2023-05-05T11:31:00Z</dcterms:created>
  <dcterms:modified xsi:type="dcterms:W3CDTF">2023-09-27T13:17:00Z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(3)TxL7b4PfHqKrpd4zCClESgdCeIpkN527abP3e4V1TDLyjwLtAdKyhEbVW2wH8Eo71xNMrrwY
ePzBk0WTyisSoAxYpaSKbQZ4MyrcymtTOisQlr2Vv3A9H3N4MSrSu2XqfvDVB0fyLV+uRr8O
2sSGaNVaX+pVNClhgCXRYZYyz6uND4QVvn7YL+wfFOKxHN7GzyA1xjZd1trIoM5MiqkOHM8R
zmkcoOOGGWB57VTB8k</vt:lpwstr>
  </property>
  <property fmtid="{D5CDD505-2E9C-101B-9397-08002B2CF9AE}" pid="3" name="_2015_ms_pID_7253431">
    <vt:lpwstr>egMP3xoYn8XmfVscI3yAzsZQw0L6E5kWWg+lxjGiIwav+YItXLROuC
ZpPPiu8gYrZDUucw54hTEPTXhhhtpyScrr9aKix4JpS9rB7XvCO2Qsd+lSERCVeE96v86xzo
7TeruxojAG/1TFyjS/T25hbcrZZxctjAkPqEh9lpnp19bcUKpe0CM5ShhwrLrIwHCgy79NNO
lfWNWqEO2t7Hi/HMdCiew2FCeuDitEKnCRHY</vt:lpwstr>
  </property>
  <property fmtid="{D5CDD505-2E9C-101B-9397-08002B2CF9AE}" pid="4" name="_2015_ms_pID_7253432">
    <vt:lpwstr>0w==</vt:lpwstr>
  </property>
</Properties>
</file>